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897B16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Starszy Inspektor w Wydziale Regulacji Stanów Prawnych i Zbywania </w:t>
            </w:r>
          </w:p>
          <w:p w:rsidR="00897B16" w:rsidRDefault="00897B16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Nieruchomości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Wydział Regulacji </w:t>
            </w:r>
            <w:proofErr w:type="spellStart"/>
            <w:r w:rsidR="00897B16">
              <w:rPr>
                <w:rFonts w:ascii="Times New Roman" w:hAnsi="Times New Roman" w:cs="Times New Roman"/>
                <w:b/>
                <w:sz w:val="24"/>
                <w:szCs w:val="24"/>
              </w:rPr>
              <w:t>Stanó</w:t>
            </w:r>
            <w:proofErr w:type="spellEnd"/>
            <w:r w:rsidR="00897B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97B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LISTNUM </w:instrText>
            </w:r>
            <w:r w:rsidR="00897B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89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Prawnych i Zbywania </w:t>
            </w:r>
            <w:proofErr w:type="spellStart"/>
            <w:r w:rsidR="00897B16">
              <w:rPr>
                <w:rFonts w:ascii="Times New Roman" w:hAnsi="Times New Roman" w:cs="Times New Roman"/>
                <w:b/>
                <w:sz w:val="24"/>
                <w:szCs w:val="24"/>
              </w:rPr>
              <w:t>mNieruchomości</w:t>
            </w:r>
            <w:proofErr w:type="spellEnd"/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</w:t>
            </w:r>
            <w:r w:rsidR="00897B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7B16" w:rsidRPr="00161008" w:rsidRDefault="00897B16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ZNWŁ</w:t>
            </w:r>
          </w:p>
        </w:tc>
      </w:tr>
      <w:tr w:rsidR="00161008" w:rsidTr="00161008">
        <w:tc>
          <w:tcPr>
            <w:tcW w:w="9212" w:type="dxa"/>
          </w:tcPr>
          <w:p w:rsidR="00161008" w:rsidRDefault="00897B16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RZ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897B16" w:rsidRPr="00A41DB9" w:rsidRDefault="00897B16" w:rsidP="00897B1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sz w:val="24"/>
                <w:szCs w:val="24"/>
              </w:rPr>
              <w:t>1.Wykonywanie z własnej inicjatywy i bez zbędnej zwłoki czynności i obowiązków określonych poniżej, a na polecenie przełożonych, innych zadań należących do Zarządu Nieruchomości Województwa Łódzkiego (ZNWŁ).</w:t>
            </w:r>
          </w:p>
          <w:p w:rsidR="00897B16" w:rsidRPr="00A41DB9" w:rsidRDefault="00897B16" w:rsidP="0089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sz w:val="24"/>
                <w:szCs w:val="24"/>
              </w:rPr>
              <w:t>2.Prowadzenie spraw związanych z gospodarowaniem nieruchomościami przekazanymi do zarządzania ZNWŁ w rozumieniu ustawy o gospodarce nieruchomościami</w:t>
            </w:r>
            <w:r w:rsidR="00023BF3">
              <w:rPr>
                <w:rFonts w:ascii="Times New Roman" w:hAnsi="Times New Roman" w:cs="Times New Roman"/>
                <w:sz w:val="24"/>
                <w:szCs w:val="24"/>
              </w:rPr>
              <w:t>, w tym ich zbywaniem oraz oddawaniem w posiadanie zależne.</w:t>
            </w:r>
            <w:bookmarkStart w:id="0" w:name="_GoBack"/>
            <w:bookmarkEnd w:id="0"/>
          </w:p>
          <w:p w:rsidR="00897B16" w:rsidRPr="00A41DB9" w:rsidRDefault="00897B16" w:rsidP="00897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B16" w:rsidRPr="00A41DB9" w:rsidRDefault="00897B16" w:rsidP="00897B1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3.Przygotowywanie projektów umów </w:t>
            </w:r>
            <w:proofErr w:type="spellStart"/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cywilno</w:t>
            </w:r>
            <w:proofErr w:type="spellEnd"/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prawnych (w zakresie najmu, dzierżawy, użyczenia, udostępnienia terenu) w ramach powierzonych zadań i obowiązków.</w:t>
            </w:r>
          </w:p>
          <w:p w:rsidR="00897B16" w:rsidRPr="00A41DB9" w:rsidRDefault="00897B16" w:rsidP="00897B1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sz w:val="24"/>
                <w:szCs w:val="24"/>
              </w:rPr>
              <w:t xml:space="preserve">4.Współudział w przygotowywaniu projektu budżetu Wydziału (m.in. koszty operatów szacunkowych, ogłoszeń prasowych, wypisów, wyrysów) oraz czynne uczestniczenie </w:t>
            </w:r>
            <w:r w:rsidRPr="00A41DB9">
              <w:rPr>
                <w:rFonts w:ascii="Times New Roman" w:hAnsi="Times New Roman" w:cs="Times New Roman"/>
                <w:sz w:val="24"/>
                <w:szCs w:val="24"/>
              </w:rPr>
              <w:br/>
              <w:t>w pracach nad budową planu budżetu Jednostki,  w tym planu sprzedaży.</w:t>
            </w:r>
          </w:p>
          <w:p w:rsidR="00897B16" w:rsidRPr="00A41DB9" w:rsidRDefault="00897B16" w:rsidP="00897B1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sz w:val="24"/>
                <w:szCs w:val="24"/>
              </w:rPr>
              <w:t xml:space="preserve">5.Współudział w prowadzeniu ewidencji nieruchomości na zasadach określonych </w:t>
            </w:r>
            <w:r w:rsidRPr="00A41D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§ 54 ust. 1 Zasad gospodarowania nieruchomościami przez Województwo Łódzkie, wojewódzkie osoby prawne i wojewódzkie jednostki organizacyjne.</w:t>
            </w:r>
          </w:p>
          <w:p w:rsidR="00897B16" w:rsidRPr="00A41DB9" w:rsidRDefault="00897B16" w:rsidP="00897B1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6.Współpraca przy opracowywaniu i monitorowaniu wykonania planu wykorzystania zasobu nieruchomości Województwa Łódzkiego oraz nieruchomości oddanych w użytkowanie wieczyste.</w:t>
            </w:r>
          </w:p>
          <w:p w:rsidR="00897B16" w:rsidRPr="00A41DB9" w:rsidRDefault="00897B16" w:rsidP="00897B1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DB9">
              <w:rPr>
                <w:rFonts w:ascii="Times New Roman" w:hAnsi="Times New Roman" w:cs="Times New Roman"/>
                <w:bCs/>
                <w:sz w:val="24"/>
                <w:szCs w:val="24"/>
              </w:rPr>
              <w:t>7.Współudział przy opracowywaniu dla potrzeb ZNWŁ lub organów Województwa Łódzkiego koncepcji dotyczących gospodarowania nieruchomościami.</w:t>
            </w:r>
          </w:p>
          <w:p w:rsidR="00897B16" w:rsidRDefault="00897B16" w:rsidP="00897B16">
            <w:pPr>
              <w:pStyle w:val="Akapitzlist"/>
              <w:spacing w:after="120" w:line="276" w:lineRule="auto"/>
              <w:ind w:left="0"/>
              <w:contextualSpacing w:val="0"/>
              <w:jc w:val="both"/>
            </w:pPr>
            <w:r w:rsidRPr="00A41DB9">
              <w:rPr>
                <w:rFonts w:ascii="Times New Roman" w:hAnsi="Times New Roman" w:cs="Times New Roman"/>
                <w:sz w:val="24"/>
                <w:szCs w:val="24"/>
              </w:rPr>
              <w:t xml:space="preserve">8.Analiza i prowadzenie spraw dotyczących regulowania prawnych form władania </w:t>
            </w:r>
            <w:r w:rsidRPr="00A4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nieruchomościami i ich obciążania, w tym przygotowywanie  dokumentacji związanej w szczególności z postępowaniami wieczystoksięgowymi, podziałami i scaleniami nieruchomości, ustanawianiem ograniczonych prawa rzeczowych.</w:t>
            </w:r>
          </w:p>
          <w:p w:rsidR="0053033F" w:rsidRPr="00AD7DDD" w:rsidRDefault="0053033F" w:rsidP="00897B16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B16" w:rsidRDefault="00897B16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 najmniej 5 lat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A62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</w:t>
            </w:r>
            <w:r w:rsidR="00A62143">
              <w:rPr>
                <w:rFonts w:ascii="Times New Roman" w:hAnsi="Times New Roman" w:cs="Times New Roman"/>
                <w:b/>
                <w:sz w:val="24"/>
                <w:szCs w:val="24"/>
              </w:rPr>
              <w:t>Skarbu Państwa lub samorządu terytorialnego.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8777F7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  <w:r w:rsidR="00A62143">
              <w:rPr>
                <w:rFonts w:ascii="Times New Roman" w:hAnsi="Times New Roman" w:cs="Times New Roman"/>
                <w:b/>
                <w:sz w:val="24"/>
                <w:szCs w:val="24"/>
              </w:rPr>
              <w:t>, Kodeks Pracy, ustawy o własności lokali, uchwały Sejmiku Województwa Łódzkiego – zasady gospodarowania nieruchomościami przez Województwo Łódzkie, wojewódzkie osoby prawne i wojewódzkie samorządowe jednostki organizacyjne.</w:t>
            </w:r>
          </w:p>
          <w:p w:rsidR="00AF70A7" w:rsidRPr="00D731FA" w:rsidRDefault="00AF70A7" w:rsidP="00A62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  <w:p w:rsidR="00A62143" w:rsidRDefault="00A6214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samodzielność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2143">
              <w:rPr>
                <w:rFonts w:ascii="Times New Roman" w:hAnsi="Times New Roman" w:cs="Times New Roman"/>
                <w:b/>
                <w:sz w:val="24"/>
                <w:szCs w:val="24"/>
              </w:rPr>
              <w:t>chęć podnoszenia kwalifikacji</w:t>
            </w: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33F" w:rsidRPr="0053033F" w:rsidRDefault="0053033F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F90" w:rsidRPr="0053033F" w:rsidRDefault="000D3F90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97B16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Wierzbicki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8777F7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</w:t>
            </w:r>
            <w:r w:rsidR="00897B16">
              <w:rPr>
                <w:rFonts w:ascii="Times New Roman" w:hAnsi="Times New Roman" w:cs="Times New Roman"/>
                <w:sz w:val="24"/>
                <w:szCs w:val="24"/>
              </w:rPr>
              <w:t>tępca Dyrektora ds. Eksploatacyjnych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23BF3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216940"/>
    <w:rsid w:val="00242565"/>
    <w:rsid w:val="00277D0E"/>
    <w:rsid w:val="002F7018"/>
    <w:rsid w:val="00301A52"/>
    <w:rsid w:val="003244AE"/>
    <w:rsid w:val="003244C2"/>
    <w:rsid w:val="00354135"/>
    <w:rsid w:val="003A25F9"/>
    <w:rsid w:val="003C3CE2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777F7"/>
    <w:rsid w:val="00897B16"/>
    <w:rsid w:val="008F7FF1"/>
    <w:rsid w:val="00900760"/>
    <w:rsid w:val="009264B1"/>
    <w:rsid w:val="00980ABC"/>
    <w:rsid w:val="009D4AA0"/>
    <w:rsid w:val="009D7985"/>
    <w:rsid w:val="009E2631"/>
    <w:rsid w:val="00A0677C"/>
    <w:rsid w:val="00A15576"/>
    <w:rsid w:val="00A2159B"/>
    <w:rsid w:val="00A41DB9"/>
    <w:rsid w:val="00A62143"/>
    <w:rsid w:val="00AA0A11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63EEC"/>
    <w:rsid w:val="00EB3A39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10</cp:revision>
  <cp:lastPrinted>2022-03-07T06:58:00Z</cp:lastPrinted>
  <dcterms:created xsi:type="dcterms:W3CDTF">2022-03-04T11:50:00Z</dcterms:created>
  <dcterms:modified xsi:type="dcterms:W3CDTF">2022-03-07T06:58:00Z</dcterms:modified>
</cp:coreProperties>
</file>